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huśtawki ogrodowe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Dodatkowa przestrzeń do wypoczynku, jaką może się stać nasz przydomowy ogród, wymaga odpowiedniego zagospodarowania. Z pomocą przychodzą &lt;b&gt;promocje huśtawki ogrodowe&lt;/b&gt;, dzięki którym w przystępnych cenach zakupimy przydatne akcesoria.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zadbajmy o odpowiednią jakość produktu. Podstawą powinno być bezpieczeństwo.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huśtawki ogrodowe</w:t>
      </w:r>
      <w:r>
        <w:rPr>
          <w:rFonts w:ascii="calibri" w:hAnsi="calibri" w:eastAsia="calibri" w:cs="calibri"/>
          <w:sz w:val="24"/>
          <w:szCs w:val="24"/>
        </w:rPr>
        <w:t xml:space="preserve"> to nie tylko tanie, ale też solidne meble, zabezpieczone przez korozją lub pleśnieniem - w zależności od zastosowanego materiału.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Liczy się komfort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wypoczynku bardzo ważna jest wygoda. Dlatego też producenci stawiają na wygodne siedziska i dużą ilość miękkich poduszek. Dzięki nim łatwiej się zrelaksujemy. Jeśli nie lubimy, gdy towarzyszy nam ostre słońce - wiele modeli wyposażone jest w regulowane daszki. Gdy przeszkadzają komary - bardzo pomoże moskitiera. Dostępne jest wiele ciekawych akcesoriów, dlatego warto sprawdzić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huśtawki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Są spore szanse, by znaleźć coś ciekawego w atrakcyjnych cenach.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huśtawki ogrodowe - dla całej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znajdziemy naprawdę wiele rodzajów huśtawek. Od pojedynczych, niewielkich, w których zmieszczą się tylko dzieci, po duże - nawet czteroosobowe. Bardzo estetyczny wygląd, moc kształtów i kolorów, raczej nie ułatwi szybkiego wyboru. Jednak uda się dobrać wszystko do gustu oraz potrzeb domowników.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awki_i_hustawki_ogr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2024-05-15T09:30:51+02:00</dcterms:created>
  <dcterms:modified xsi:type="dcterms:W3CDTF">2024-05-15T09:30:51+02:00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