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Kredyty gotówkowe RRSO 13,22% na Ceneo.pl - szukaj, sprawdzaj, wybieraj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Instytucje bankowe i pozabankowe kuszą nas swoimi ofertami. Pół roku bez spłaty, raty 0% i popularne chwilówki - bez formalności i w 15 minut. Którą z nich wybrać i jak nie zagubić się w gąszczu ofert?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kredyt RRSO?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sferze finansów nie trudno wpaść w gęstą nić niejasności i skomplikowanych sformułowań. Jednym z najpowszechniejszych i niełatwych do zrozumienia dla przeciętnego Kowalskiego jest RRSO. Informacja tego typu pojawia się najczęściej na ulotkach, bilbordach i w reklamach instytucji finansowych. W rzeczywistości jest to akronim wyrażenia rzeczywista roczna stopa oprocentowania. Innymi słowy - koszty jakie pożyczkobiorca ponosi wskutek podjęcia kredytu. Jej składową są oprocentowanie, odsetki oraz inne czynniki wpływające na jej możliwy wzrost (najczęściej wahający się kurs).</w:t>
      </w: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Kredyty gotówkowe RRSO 13,22% na Ceneo.pl - wybierz i porównaj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Zanim podpiszesz umowę, sprawdź czy pożyczkodawca jest uczciwy i nie wprowadza Cię w błąd. Zgodnie z ustawą kredytodawca powinien podać do informacji wysokość </w:t>
      </w:r>
      <w:r>
        <w:rPr>
          <w:rFonts w:ascii="calibri" w:hAnsi="calibri" w:eastAsia="calibri" w:cs="calibri"/>
          <w:sz w:val="24"/>
          <w:szCs w:val="24"/>
          <w:b/>
        </w:rPr>
        <w:t xml:space="preserve">RRSO.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Kredyty gotówkowe RRSO 13,22%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najlepszy sposób na rozeznanie na rynku bankowym. Sprawdź, kto oferuje swoje usługi i czy warto z nich skorzystać. </w:t>
      </w:r>
      <w:r>
        <w:rPr>
          <w:rFonts w:ascii="calibri" w:hAnsi="calibri" w:eastAsia="calibri" w:cs="calibri"/>
          <w:sz w:val="24"/>
          <w:szCs w:val="24"/>
          <w:b/>
        </w:rPr>
        <w:t xml:space="preserve">Na Ceneo.pl</w:t>
      </w:r>
      <w:r>
        <w:rPr>
          <w:rFonts w:ascii="calibri" w:hAnsi="calibri" w:eastAsia="calibri" w:cs="calibri"/>
          <w:sz w:val="24"/>
          <w:szCs w:val="24"/>
        </w:rPr>
        <w:t xml:space="preserve"> rozwiejesz nurtujące Cię pytania i znajdziesz wiarygodne opinie klientów, którzy podjęli fundusze z wybranej instytucji. Warto zaznaczyć, ze pieniądze uzyskane w ten sposób są bezpieczniejszą formą pomocy niż chwilówki lub pożyczki bez dowodu. Dzięki informacji o wysokości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RRSO</w:t>
      </w:r>
      <w:r>
        <w:rPr>
          <w:rFonts w:ascii="calibri" w:hAnsi="calibri" w:eastAsia="calibri" w:cs="calibri"/>
          <w:sz w:val="24"/>
          <w:szCs w:val="24"/>
        </w:rPr>
        <w:t xml:space="preserve">, np.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13,22%</w:t>
      </w:r>
      <w:r>
        <w:rPr>
          <w:rFonts w:ascii="calibri" w:hAnsi="calibri" w:eastAsia="calibri" w:cs="calibri"/>
          <w:sz w:val="24"/>
          <w:szCs w:val="24"/>
        </w:rPr>
        <w:t xml:space="preserve">, klient ma pewność, że za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kredyt gotówkowy</w:t>
      </w:r>
      <w:r>
        <w:rPr>
          <w:rFonts w:ascii="calibri" w:hAnsi="calibri" w:eastAsia="calibri" w:cs="calibri"/>
          <w:sz w:val="24"/>
          <w:szCs w:val="24"/>
        </w:rPr>
        <w:t xml:space="preserve"> zapłaci określoną wartość, a ryzyko zmiany należności jest niewielkie. Sprawdzaj na bieżąco nowe podmioty na Ceneo.pl i przeznacz środki na dowolny cel!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Kredyty_gotowkowe/RRSO:13_22_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2024-05-19T08:38:03+02:00</dcterms:created>
  <dcterms:modified xsi:type="dcterms:W3CDTF">2024-05-19T08:38:03+02:00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