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klosze i abażury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okazji cenowych, to zapraszamy do przeglądania promocji na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klosze i abażury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 nas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naszym stronom poświęconym tym produktom,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klosze i abażury</w:t>
      </w:r>
      <w:r>
        <w:rPr>
          <w:rFonts w:ascii="calibri" w:hAnsi="calibri" w:eastAsia="calibri" w:cs="calibri"/>
          <w:sz w:val="24"/>
          <w:szCs w:val="24"/>
        </w:rPr>
        <w:t xml:space="preserve">, atrakcyjne przeceny dostępne obecnie w rozmaitych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będzie dla Was znalezienie nie tylko doskonałych produktów, ale również nabycie ich po atrakcyjnych cenach, co będzie korzyścią nie tylko dla Waszego domu oraz poszczególnych przestrzeni, które z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i abażurów</w:t>
      </w:r>
      <w:r>
        <w:rPr>
          <w:rFonts w:ascii="calibri" w:hAnsi="calibri" w:eastAsia="calibri" w:cs="calibri"/>
          <w:sz w:val="24"/>
          <w:szCs w:val="24"/>
        </w:rPr>
        <w:t xml:space="preserve"> będziecie mogli i mogły określić i udekorować lub uczynić odpowiednio lub bardziej funkcjonalnymi, ale również korzyść będzie dotyczyć Waszych portfeli.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Ratunek dla budżetu!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budżety często potrafią być nadwyrężane przez wydatki związane z przeprowadzaniem remontów lub też zmianami w dekoracji i wystroju - dlatego też narzędzia konsumenckie, które pozwalają na wyszukanie najbardziej atrakcyjnych w danym momencie ofert oraz na skorzystanie z nich, są tak wysoce cenione - dlatego też zapraszamy Was wszystkich do skorzystania z naszego.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znajdziecie doskonałe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klosze i abażury</w:t>
      </w:r>
      <w:r>
        <w:rPr>
          <w:rFonts w:ascii="calibri" w:hAnsi="calibri" w:eastAsia="calibri" w:cs="calibri"/>
          <w:sz w:val="24"/>
          <w:szCs w:val="24"/>
        </w:rPr>
        <w:t xml:space="preserve"> z nami będą dużo tańsze, a przy tym w dalszym ciągu w znakomitej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