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dostępne kolumny i głośniki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najlepsza muzyka traci, jeśli odtwarzamy ją na sprzęcie niskiej jakości. Warto zafundować sobie dobry sprzęt audio, by móc cieszyć się wszystkimi jej dźwiękami. Nim dokonamy zakupu, sprawdźmy, co jest najpopularniejsze i najbardziej chwalone w popularnej porównywarce.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Kolumny i głośniki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prezentuje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kolumny i głośniki</w:t>
      </w:r>
      <w:r>
        <w:rPr>
          <w:rFonts w:ascii="calibri" w:hAnsi="calibri" w:eastAsia="calibri" w:cs="calibri"/>
          <w:sz w:val="24"/>
          <w:szCs w:val="24"/>
        </w:rPr>
        <w:t xml:space="preserve">. Dostępne modele to na przykład głośniki instalacyjne (takie, które możemy rozmieścić na stałe w konkretnych miejscach pokoju, aby uzyskać efekty Dolby Digital Sound),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</w:t>
      </w:r>
      <w:r>
        <w:rPr>
          <w:rFonts w:ascii="calibri" w:hAnsi="calibri" w:eastAsia="calibri" w:cs="calibri"/>
          <w:sz w:val="24"/>
          <w:szCs w:val="24"/>
        </w:rPr>
        <w:t xml:space="preserve">podłogowe (mobilne, wyposażone w kilka głośników, zazwyczaj sprzedawane parami), podstawkowe i centralne (dobra alternatywa dla podłogowych, jeśli planujemy je umieścić w małym pokoju), subwoofery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superniskotonowe, dostosowane do odtwarzania dźwięków o bardzo niskich częstotliwościach) oraz soundbary (systemy audio umieszczane w okolicy telewizora).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jakich marek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ich najpopularniejszych producentów należy wymienić marki takie jak Monitor Audio, Dali, Klipsch, Tonsail, Magnat, Martin Logan, Monacor, Paradigm oraz Polk Audio i nieśmiertelną – Yamaha. Jak widać,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kolumny i głośniki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dużym wyborze. I całe szczęście, bo dzięki temu możemy skonstruować np. własne kino domowe.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