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Promocje multicooker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Lubisz nowinki sprzętowe w kuchni? Ostatnio coraz bardziej popularnym urządzeniem staje się multicooker. Wiesz już czym on jest i dlaczego warto go mieć? Jeśli nie - przeczytaj koniecznie ten wpis, a później sprawdź promocje multicooker.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Multicooker dlaczego warto go mieć?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to urządzenie, które pełni rolę podobną do garnka, ale jednak jest bardziej uniwersalny. Dlaczego uniwersalny? Po pierwsze nie potrzebujesz do niego dodatkowej płyty grzewczej. Dzięki temu możesz zabrać go w dowolne miejsce i uruchomić wszędzie tam, gdzie masz dostęp do prądu. Wystarczy wpiąć wtyczkę i uruchomić odpowiedni program. Po drugie możesz w nim przygotować więcej potraw niż w tradycyjnym garnku. Przygotujesz w nim nie tylko mięso, rybę, makaron i zupy, ale również ciasto. Dodatkowo większość urządzeń pozwala zarówno na gotowanie, jak również na gotowanie na parze.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300px; height:15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urządzenie wybrać?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rynku dostępna jest ich cała gama. Możesz wybierać wg. funkcji, ulubionej marki, wyglądu lub ceny. To właśnie cena często sprawia, że wybieramy to konkretne urządzenie. Sprawdź </w:t>
      </w:r>
      <w:r>
        <w:rPr>
          <w:rFonts w:ascii="calibri" w:hAnsi="calibri" w:eastAsia="calibri" w:cs="calibri"/>
          <w:sz w:val="24"/>
          <w:szCs w:val="24"/>
          <w:b/>
        </w:rPr>
        <w:t xml:space="preserve">promocje</w:t>
      </w:r>
      <w:r>
        <w:rPr>
          <w:rFonts w:ascii="calibri" w:hAnsi="calibri" w:eastAsia="calibri" w:cs="calibri"/>
          <w:sz w:val="24"/>
          <w:szCs w:val="24"/>
        </w:rPr>
        <w:t xml:space="preserve"> na </w:t>
      </w:r>
      <w:r>
        <w:rPr>
          <w:rFonts w:ascii="calibri" w:hAnsi="calibri" w:eastAsia="calibri" w:cs="calibri"/>
          <w:sz w:val="24"/>
          <w:szCs w:val="24"/>
          <w:b/>
        </w:rPr>
        <w:t xml:space="preserve">multicooker</w:t>
      </w:r>
      <w:r>
        <w:rPr>
          <w:rFonts w:ascii="calibri" w:hAnsi="calibri" w:eastAsia="calibri" w:cs="calibri"/>
          <w:sz w:val="24"/>
          <w:szCs w:val="24"/>
        </w:rPr>
        <w:t xml:space="preserve">, aby wybrać najlepsze urządzenie w atrakcyjnej cenie.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Promocje multicooker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300px; height:21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www.ceneo.pl/Multicookery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2025-04-09T18:55:30+02:00</dcterms:created>
  <dcterms:modified xsi:type="dcterms:W3CDTF">2025-04-09T18:55:30+02:00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