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Garnki i patelnie Florina - wiele lat radosnego gotowania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artykuły gospodarstwa domowego wybrać, by długo nam posłużyły?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Garnki i patelnie Florina - ile trwa gwarancja producenta?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Jakich garnków naprawdę potrzebujemy?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Nim jednak wybierzemy najlepsze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garnki i patelnie Florina</w:t>
      </w:r>
      <w:r>
        <w:rPr>
          <w:rFonts w:ascii="calibri" w:hAnsi="calibri" w:eastAsia="calibri" w:cs="calibri"/>
          <w:sz w:val="24"/>
          <w:szCs w:val="24"/>
        </w:rPr>
        <w:t xml:space="preserve">, warto skupić się na tym, jakich garnków potrzebujemy. Zależne jest to od wielu czynników. Podstawowym jest to, jak często gotujemy i jak wiele jedzenia przygotowujemy. Jeśli gotujemy tylko dla siebie, potrzebne są mniejsze obojętościowo garnki i patelnie. Z kolei jeśli przygotowujemy posiłki dla wieloosoboowej rodziny to potrzebujemy większego pojemnika. Do tego na jakim rodzaju palnika przygotowujemy pożywienie - kuchnia indukcyjna, gazowa, a może elektryczna? Do każdego rodzaju palnika potrzebny jest inny rodzaj garnków.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Garnki i patelnie Florina z powłoką nieprzywierającą!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Garnki i patelnie Florina</w:t>
      </w:r>
      <w:r>
        <w:rPr>
          <w:rFonts w:ascii="calibri" w:hAnsi="calibri" w:eastAsia="calibri" w:cs="calibri"/>
          <w:sz w:val="24"/>
          <w:szCs w:val="24"/>
        </w:rPr>
        <w:t xml:space="preserve"> pokryte są specjalną powłoką, która chroni je przed porysowaniem bądź uszkodzeniem mechanicznym. Do tego posiadają powłokę zapobiegającą przywieraniu do dna pożywienia. Przydatne jest to zwłaszcza w przypadku patelni, gdyż pozwala to na ograniczenie ilości tłuszczu, na którym smażone jest pożywienie.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ttps://www.ceneo.pl/Garnki_i_patelnie/p:Florina.htm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800px; height:5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Garnki_i_patelnie/p:Florina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2026-08-18T01:55:50+02:00</dcterms:created>
  <dcterms:modified xsi:type="dcterms:W3CDTF">2026-08-18T01:55:50+02:00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