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sufitowe Colours: jak dopasować oświetlenie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urządzasz nowe mieszkanie czy jakiekolwiek wnętrze, często dobranie odpowiedniego oświetlenia jest jednym z największych wyzwań. Jak sprawić, by wszystko działało poprawnie? Pokażemy to na prostym i praktycznym przykładzie, jakim są lampy sufitowe Colours.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sufitowe: Colors, Cleoni, Candellux...?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Wiadomym jest, że nie każdy model będzie odpowiadał naszemu wnętrzu i - co równie ważne - upodobaniom. Właśnie to jest przyczyną, dla której najpopularniejsi producenci oświetlenia (tacy jak Italux, Eglo czy Paulmann) wszystkie swoje produkty podzielili kolejno na serie i kolekcje, które znacząco ułatwiają sam proces wyszukiwania wymarzonej lampy bądź też żyrandolu. Dziś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lampy sufitowe Colors</w:t>
      </w:r>
      <w:r>
        <w:rPr>
          <w:rFonts w:ascii="calibri" w:hAnsi="calibri" w:eastAsia="calibri" w:cs="calibri"/>
          <w:sz w:val="24"/>
          <w:szCs w:val="24"/>
        </w:rPr>
        <w:t xml:space="preserve">, dostępne w wielu wzorach, kolorach i rozmiarach, m.in. stacjonarnie w sklepie Castorama. Dzięki porównywarce Ceneo z łatwością wyszukasz model, który będzie Ci odpowiadał.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jak popularne stały się tak zwane plafony, czyli rodzaj lamp, które łatwo dopasuje się do każdego domu. Poza tradycyjnymi, znanymi każdemu lampami wiszącymi, wśród </w:t>
      </w:r>
      <w:r>
        <w:rPr>
          <w:rFonts w:ascii="calibri" w:hAnsi="calibri" w:eastAsia="calibri" w:cs="calibri"/>
          <w:sz w:val="24"/>
          <w:szCs w:val="24"/>
          <w:b/>
        </w:rPr>
        <w:t xml:space="preserve">lamp sufitowych Colors</w:t>
      </w:r>
      <w:r>
        <w:rPr>
          <w:rFonts w:ascii="calibri" w:hAnsi="calibri" w:eastAsia="calibri" w:cs="calibri"/>
          <w:sz w:val="24"/>
          <w:szCs w:val="24"/>
        </w:rPr>
        <w:t xml:space="preserve"> znajdziemy mnóstwo plafonów właśnie.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https://www.ceneo.pl/Lampy_sufitowe/p:Colours.htm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mpy_sufitowe/p:Colou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2026-04-13T21:06:23+02:00</dcterms:created>
  <dcterms:modified xsi:type="dcterms:W3CDTF">2026-04-13T21:06:23+02:00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