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kamery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kamery można spotkać coraz częściej. Nic w tym dziwnego - pędząca do przodu technologia sprawiła, że niskim kosztem można nabyć wysokiej klasy sprzęt.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model dla siebie, warto zapoznać się z dokładną specyfikacja zawartą w odpowiedniej karcie.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na kamery</w:t>
      </w:r>
      <w:r>
        <w:rPr>
          <w:rFonts w:ascii="calibri" w:hAnsi="calibri" w:eastAsia="calibri" w:cs="calibri"/>
          <w:sz w:val="24"/>
          <w:szCs w:val="24"/>
        </w:rPr>
        <w:t xml:space="preserve"> są czymś, z czego niewątpliwie warto skorzystać. To świetna okazja do znalezienia optymalnej okazji na zakup poszukiwanego urządzenia do nagrywania wideo. Gorąco zachęcamy do sprawdzenia dostępnej oferty i dobrania modelu dopasowanego do Waszych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kamery, jakich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rozważyć każdą możliwą opcję. Jest tak ze względu na kilka czynników. Ogromną różnicę może zrobić najbardziej podstawowa część każdej </w:t>
      </w:r>
      <w:r>
        <w:rPr>
          <w:rFonts w:ascii="calibri" w:hAnsi="calibri" w:eastAsia="calibri" w:cs="calibri"/>
          <w:sz w:val="24"/>
          <w:szCs w:val="24"/>
          <w:b/>
        </w:rPr>
        <w:t xml:space="preserve">kamery</w:t>
      </w:r>
      <w:r>
        <w:rPr>
          <w:rFonts w:ascii="calibri" w:hAnsi="calibri" w:eastAsia="calibri" w:cs="calibri"/>
          <w:sz w:val="24"/>
          <w:szCs w:val="24"/>
        </w:rPr>
        <w:t xml:space="preserve">, na którą dostępne są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. Mowa oczywiście o układzie optycznym, odpowiedzialnym za uzyskanie jak największej ostrości obrazu.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pojemność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przechowywanie stworzonego materiału odpowiadać może jeden z dwóch rodzajów magazynów pamięci - pamięć wbudowana lub zewnętrzna karta. Każde z tych rozwiązań ma swoje plusy i minusy. Na korzyść tego pierwszego przemawia szybkość zapisu i odczytu, jednak dostęp do niej często wymaga posiadania dodatkowego, dedykowanego kabla USB. Za drugą opcją przemawia zaś możliwość przenoszenia kilku sztuk ze sobą i wymieniania ich w zależności od potrzeby.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kamera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Kamery_cyf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2026-10-17T06:10:14+02:00</dcterms:created>
  <dcterms:modified xsi:type="dcterms:W3CDTF">2026-10-17T06:10:14+02:00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