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Ranking najlepsze laptopy do 1500 zł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wiesz, jak podjąć decyzję o zakupie laptopa? Ranking zawiera najlepsze laptopy do 1500 zł. Specjaliści dokładnie sprawdzili, jakie produkty znajdują się w tej półce cenowej i ocenili, które są szczególnie warte polecenia.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ranking najlepsze laptopy do 1500 zł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jest dla Ciebie?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Tak, jeśli szukasz laptopa uniwersalnego, który sprawdzi się do przeglądania stron internetowych, pracy biurowej, słuchania muzyki i oglądania filmów. Znajdziesz tam urządzenia o różnych funkcjach, jednak pamiętaj, że do zaawansowane technologie mają również wysoką cenę, więc w tym przedziale cenowym znajdziesz najbardziej popularne modele o uniwersalnym przeznaczeniu. Możliwe, że nie znajdziesz tutaj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laptopa</w:t>
      </w:r>
      <w:r>
        <w:rPr>
          <w:rFonts w:ascii="calibri" w:hAnsi="calibri" w:eastAsia="calibri" w:cs="calibri"/>
          <w:sz w:val="24"/>
          <w:szCs w:val="24"/>
        </w:rPr>
        <w:t xml:space="preserve"> dla siebie, jeśli masz jakieś indywidualne preferencje. Może masz ulubiony kolor? A może potrzebujesz innych spersonalizowanych ustawień - w takim przypadku możliwe, że będziesz musiał samodzielnie poszukać laptopa dla siebie.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Uniwersalne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Uniwersalne laptopy sprawdzą się w przypadku 90% zakupów sprzętu. Dzięki nim możesz pracować, ale również wykorzystywać je w wolnym czasie do standardowych czynności. </w:t>
      </w:r>
      <w:r>
        <w:rPr>
          <w:rFonts w:ascii="calibri" w:hAnsi="calibri" w:eastAsia="calibri" w:cs="calibri"/>
          <w:sz w:val="24"/>
          <w:szCs w:val="24"/>
          <w:b/>
        </w:rPr>
        <w:t xml:space="preserve">Ranking najlepsze laptopy do 1500 zł</w:t>
      </w:r>
      <w:r>
        <w:rPr>
          <w:rFonts w:ascii="calibri" w:hAnsi="calibri" w:eastAsia="calibri" w:cs="calibri"/>
          <w:sz w:val="24"/>
          <w:szCs w:val="24"/>
        </w:rPr>
        <w:t xml:space="preserve"> będzie odpowiednią wskazówką dla większości kupujących.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198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rankingi/ranking-laptopow-do-1500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2025-12-05T12:58:48+01:00</dcterms:created>
  <dcterms:modified xsi:type="dcterms:W3CDTF">2025-12-05T12:58:48+01:00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