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lodówki - których modeli dotyczą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lodówki są bezcenne. Jak bowiem łatwiej i po lepszej cenie nabyć coś, co przecież dla Twojego mieszkania nie jest wcale błahostką, ale właśnie jest bardzo ważne? Zapraszamy do 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można o nich rzec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właśnie tkwi cwancyk - wszystkich. Dzisiaj bowiem nie jest już tak, że 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produkty</w:t>
      </w:r>
      <w:r>
        <w:rPr>
          <w:rFonts w:ascii="calibri" w:hAnsi="calibri" w:eastAsia="calibri" w:cs="calibri"/>
          <w:sz w:val="24"/>
          <w:szCs w:val="24"/>
        </w:rPr>
        <w:t xml:space="preserve">, w tym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czy inny sprzęt AGD dotyczą tylko modeli, które i tak stoją na niższych lub średnich półkach cenowych, albo może tych modeli.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nie tych, które są wyjściowo bardzo drogie, ale po obniżce nadal pozostają trudno dostępne dla przeciętnego nabywcy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lodówek</w:t>
      </w:r>
      <w:r>
        <w:rPr>
          <w:rFonts w:ascii="calibri" w:hAnsi="calibri" w:eastAsia="calibri" w:cs="calibri"/>
          <w:sz w:val="24"/>
          <w:szCs w:val="24"/>
        </w:rPr>
        <w:t xml:space="preserve">. Co to, to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zatem wygląda dzisiaj?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Promocje na </w:t>
      </w:r>
      <w:r>
        <w:rPr>
          <w:rFonts w:ascii="calibri" w:hAnsi="calibri" w:eastAsia="calibri" w:cs="calibri"/>
          <w:sz w:val="24"/>
          <w:szCs w:val="24"/>
          <w:b/>
        </w:rPr>
        <w:t xml:space="preserve">lodówki</w:t>
      </w:r>
      <w:r>
        <w:rPr>
          <w:rFonts w:ascii="calibri" w:hAnsi="calibri" w:eastAsia="calibri" w:cs="calibri"/>
          <w:sz w:val="24"/>
          <w:szCs w:val="24"/>
        </w:rPr>
        <w:t xml:space="preserve"> dotyczą każdego modelu sprzętu. A co więcej, czasami nie są to wcale przeceny pozorowane, ale wręcz przeciwnie - jest to promocja jak najbardziej interesująca dla każdego.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można bardzo dobry model, doskonale znanej marki i mający dobre parametry, np. wysoką klasę energetyczną, nabyć za pieniądze, których ilość wskazuje bezwzględnie na to, że mamy do czynienia z rozbitym bankiem i doskonałą inwestycją w nasz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dowiadywania się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eo.pl/Lodowk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2026-01-23T21:24:41+01:00</dcterms:created>
  <dcterms:modified xsi:type="dcterms:W3CDTF">2026-01-23T21:24:41+01:00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