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24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spełnienie swoich marzeń? &lt;strong&gt;Zobacz Kredyty gotówkowe 24 rat&lt;/strong&gt;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naturalne, że każdy chce spełnić swoje marzenia. Wiele, a może nawet i większość z nich dotyczy rzeczy materialnych, które możemy kupić. Niektórzy z nas marzą o nowym samochodzie, komputerze, telefonie, a jeszcze inni o remoncie mieszkania lub nowym sprzęcie AGD lub RTV. Na ich spełnienie potrzebny jest jednak odpowiedni budżet. W takiej sytuacji najczęściej mamy do wyboru dwa wyjścia. Pierwszym z nich jest sięgnięcie po oszczędności. Bardzo często jednak zdarza się, że albo ich nie posiadamy, albo wolimy zostawić je na "czarną godzinę" - nic w tym dziwnego, zdecydowanie bardziej mogą przydać się w przypadku niespodziewanych wydatków. W przypadku takiego dylematu </w:t>
      </w:r>
      <w:r>
        <w:rPr>
          <w:rFonts w:ascii="calibri" w:hAnsi="calibri" w:eastAsia="calibri" w:cs="calibri"/>
          <w:sz w:val="24"/>
          <w:szCs w:val="24"/>
          <w:b/>
        </w:rPr>
        <w:t xml:space="preserve">zobacz kredyty gotówkowe 24 rat</w:t>
      </w:r>
      <w:r>
        <w:rPr>
          <w:rFonts w:ascii="calibri" w:hAnsi="calibri" w:eastAsia="calibri" w:cs="calibri"/>
          <w:sz w:val="24"/>
          <w:szCs w:val="24"/>
        </w:rPr>
        <w:t xml:space="preserve">, które w szybki i prosty sposób pomogą nam spełnić marzenia.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kredyty gotówkowe 24 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one cieszą się obecnie największą popularnością. Nic w tym dziwnego - możemy przeznaczyć je na dowolny cel.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24 rat</w:t>
      </w:r>
      <w:r>
        <w:rPr>
          <w:rFonts w:ascii="calibri" w:hAnsi="calibri" w:eastAsia="calibri" w:cs="calibri"/>
          <w:sz w:val="24"/>
          <w:szCs w:val="24"/>
        </w:rPr>
        <w:t xml:space="preserve"> nie wymagają poświęcenia dużej ilości czasu, czy zaangażowania. Bardzo często zdarza się, że istnieje możliwość załatwienia formalności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24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konkretniej korzystne oferty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2026-03-29T06:23:04+02:00</dcterms:created>
  <dcterms:modified xsi:type="dcterms:W3CDTF">2026-03-29T06:23:04+02:00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