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Inhalatory i akcesoria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 leczeniu zapalenia płuc i oskrzeli oraz wspierające walkę z przeziębieniem - sprawdź je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Inhalator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antybiotykoterapia, a co gorsze - leczenie na własną rękę! </w:t>
      </w:r>
      <w:r>
        <w:rPr>
          <w:rFonts w:ascii="calibri" w:hAnsi="calibri" w:eastAsia="calibri" w:cs="calibri"/>
          <w:sz w:val="24"/>
          <w:szCs w:val="24"/>
          <w:b/>
        </w:rPr>
        <w:t xml:space="preserve">Inhalatory i akcesoria na Ceneo.pl</w:t>
      </w:r>
      <w:r>
        <w:rPr>
          <w:rFonts w:ascii="calibri" w:hAnsi="calibri" w:eastAsia="calibri" w:cs="calibri"/>
          <w:sz w:val="24"/>
          <w:szCs w:val="24"/>
        </w:rPr>
        <w:t xml:space="preserve"> okazują się doskonałym sposobem na odblokowanie kanałów oddechowych; zapewniają również uczucie ulgi poprzez stopniowe rozszerzanie pęcherzyków płucnych.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Istotne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działają w oparciu o mechanizm stopniowego podgrzewania niewielkich kropelek wody (wzbogaconych często o preparat przepisywany na receptę). Najważniejszym czynnikiem podczas zakupów tego typu urządzenia powinien być parametr MMAD, a więc średnia cząsteczek, które produkt wytwarza w określonym cyklu. Dzięki takiej informacji, pacjent może dostosować rodzaj terapii do możliwości sprzętu.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Inhalatory i akcesoria</w:t>
      </w:r>
      <w:r>
        <w:rPr>
          <w:rFonts w:ascii="calibri" w:hAnsi="calibri" w:eastAsia="calibri" w:cs="calibri"/>
          <w:sz w:val="24"/>
          <w:szCs w:val="24"/>
        </w:rPr>
        <w:t xml:space="preserve"> to często sprzęt dostosowany do wieku - znajdziemy urządzenia dla dzieci i starszych (borykających się na przykład z astmą czy nawracającym zapaleniem płuc i oskrzeli).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akcesoriami -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dokonać wyboru uniwersalnego - w wielu zestawach znajdziesz bowiem dedykowane nakładki i maseczki, nie tylko dla dzieci, ale również i dorosłych.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Inhalatory i akcesoria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dzielimy również na pneumatyczne i ultradźwiękowe. Warto więc skonsultować się z lekarzem przed podjęciem decyzji zakupowej.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Inhalatory_i_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2025-12-05T11:18:20+01:00</dcterms:created>
  <dcterms:modified xsi:type="dcterms:W3CDTF">2025-12-05T11:18:20+01:00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