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na Ceneo.pl - stylowo i ekonomicznie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prysznica zużywamy około 10 razy mniej wody niż w trakcie brania kąpieli w wannie. Przeczytaj więcej porównań dotyczących wanny i prysznica. Wolisz kabiny prysznicowe czy wanny?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Prysznic czy wanna?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urządzić swoją łazienkę musimy sobie przede wszystkim odpowiedzieć na pytanie, jak wiele miejsca możemy poświęcić na miejsce do mycia w naszej łazience. Jeśli łazienka ma rozmiar mikro,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wydają się być wyborem oczywistym (i jedynym, chyba że chcemy korzystać z całej łazienki stojąc zawsze w wannie lub zastosować system piętrowy i sedes umieścić na przykład na mini antresoli - zakładając, że pomieszczenie jest odpowiednio wysokie do tego typu szaleństw). Odłóżmy jednak żarty na bok.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na Ceneo.pl</w:t>
      </w:r>
      <w:r>
        <w:rPr>
          <w:rFonts w:ascii="calibri" w:hAnsi="calibri" w:eastAsia="calibri" w:cs="calibri"/>
          <w:sz w:val="24"/>
          <w:szCs w:val="24"/>
        </w:rPr>
        <w:t xml:space="preserve"> to nie tylko ekonomia w kwestii zajmowanego miejsca, ale także ekonomia w kwestii pieniędzy wydawanych na rachunki za wodę. Czy wiesz, że w trakcie brania standardowego prysznica zużywamy aż 10 razy mniej wody niż biorąc standardową kąpiel? Tę oszczędność na pewno zobaczysz na rachunkach za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na Ceneo.pl</w:t>
      </w:r>
      <w:r>
        <w:rPr>
          <w:rFonts w:ascii="calibri" w:hAnsi="calibri" w:eastAsia="calibri" w:cs="calibri"/>
          <w:sz w:val="24"/>
          <w:szCs w:val="24"/>
        </w:rPr>
        <w:t xml:space="preserve"> mogą być także ciekawym elementem dekoracyjnym w pomieszczeniu. Jeśli łazienka jest nowoczesna, to kabiny o ostrych krawędziach i mlecznych szybach będą pasowały doń idealnie.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biny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2026-06-17T12:58:08+02:00</dcterms:created>
  <dcterms:modified xsi:type="dcterms:W3CDTF">2026-06-17T12:58:08+02:00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