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Kredyty gotówkowe RRSO 13,22% na Ceneo.pl - szukaj, sprawdzaj, wybieraj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Instytucje bankowe i pozabankowe kuszą nas swoimi ofertami. Pół roku bez spłaty, raty 0% i popularne chwilówki - bez formalności i w 15 minut. Którą z nich wybrać i jak nie zagubić się w gąszczu ofert?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kredyt RRSO?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sferze finansów nie trudno wpaść w gęstą nić niejasności i skomplikowanych sformułowań. Jednym z najpowszechniejszych i niełatwych do zrozumienia dla przeciętnego Kowalskiego jest RRSO. Informacja tego typu pojawia się najczęściej na ulotkach, bilbordach i w reklamach instytucji finansowych. W rzeczywistości jest to akronim wyrażenia rzeczywista roczna stopa oprocentowania. Innymi słowy - koszty jakie pożyczkobiorca ponosi wskutek podjęcia kredytu. Jej składową są oprocentowanie, odsetki oraz inne czynniki wpływające na jej możliwy wzrost (najczęściej wahający się kurs).</w:t>
      </w: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Kredyty gotówkowe RRSO 13,22% na Ceneo.pl - wybierz i porównaj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Zanim podpiszesz umowę, sprawdź czy pożyczkodawca jest uczciwy i nie wprowadza Cię w błąd. Zgodnie z ustawą kredytodawca powinien podać do informacji wysokość </w:t>
      </w:r>
      <w:r>
        <w:rPr>
          <w:rFonts w:ascii="calibri" w:hAnsi="calibri" w:eastAsia="calibri" w:cs="calibri"/>
          <w:sz w:val="24"/>
          <w:szCs w:val="24"/>
          <w:b/>
        </w:rPr>
        <w:t xml:space="preserve">RRSO.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Kredyty gotówkowe RRSO 13,22%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najlepszy sposób na rozeznanie na rynku bankowym. Sprawdź, kto oferuje swoje usługi i czy warto z nich skorzystać.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 rozwiejesz nurtujące Cię pytania i znajdziesz wiarygodne opinie klientów, którzy podjęli fundusze z wybranej instytucji. Warto zaznaczyć, ze pieniądze uzyskane w ten sposób są bezpieczniejszą formą pomocy niż chwilówki lub pożyczki bez dowodu. Dzięki informacji o wysokości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RRSO</w:t>
      </w:r>
      <w:r>
        <w:rPr>
          <w:rFonts w:ascii="calibri" w:hAnsi="calibri" w:eastAsia="calibri" w:cs="calibri"/>
          <w:sz w:val="24"/>
          <w:szCs w:val="24"/>
        </w:rPr>
        <w:t xml:space="preserve">, np.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13,22%</w:t>
      </w:r>
      <w:r>
        <w:rPr>
          <w:rFonts w:ascii="calibri" w:hAnsi="calibri" w:eastAsia="calibri" w:cs="calibri"/>
          <w:sz w:val="24"/>
          <w:szCs w:val="24"/>
        </w:rPr>
        <w:t xml:space="preserve">, klient ma pewność, że 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 gotówkowy</w:t>
      </w:r>
      <w:r>
        <w:rPr>
          <w:rFonts w:ascii="calibri" w:hAnsi="calibri" w:eastAsia="calibri" w:cs="calibri"/>
          <w:sz w:val="24"/>
          <w:szCs w:val="24"/>
        </w:rPr>
        <w:t xml:space="preserve"> zapłaci określoną wartość, a ryzyko zmiany należności jest niewielkie. Sprawdzaj na bieżąco nowe podmioty na Ceneo.pl i przeznacz środki na dowolny cel!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edyty_gotowkowe/RRSO:13_22_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2026-10-02T23:18:28+02:00</dcterms:created>
  <dcterms:modified xsi:type="dcterms:W3CDTF">2026-10-02T23:18:28+02:00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